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3BF1" w14:textId="67CD63D5" w:rsidR="00EE3299" w:rsidRDefault="00204EF4">
      <w:pPr>
        <w:tabs>
          <w:tab w:val="left" w:pos="8023"/>
        </w:tabs>
        <w:spacing w:before="61"/>
        <w:ind w:left="100"/>
        <w:rPr>
          <w:b/>
          <w:i/>
          <w:sz w:val="24"/>
        </w:rPr>
      </w:pPr>
      <w:r>
        <w:rPr>
          <w:b/>
          <w:sz w:val="24"/>
        </w:rPr>
        <w:t>CENWP-OD-</w:t>
      </w:r>
      <w:r w:rsidR="00E8270A">
        <w:rPr>
          <w:b/>
          <w:sz w:val="24"/>
        </w:rPr>
        <w:t>J</w:t>
      </w:r>
      <w:r>
        <w:rPr>
          <w:b/>
          <w:i/>
          <w:sz w:val="24"/>
        </w:rPr>
        <w:tab/>
      </w:r>
      <w:r w:rsidR="00E8270A">
        <w:rPr>
          <w:b/>
          <w:i/>
          <w:sz w:val="24"/>
        </w:rPr>
        <w:t xml:space="preserve">           3/2/2023</w:t>
      </w:r>
    </w:p>
    <w:p w14:paraId="1DAF4C18" w14:textId="77777777" w:rsidR="00EE3299" w:rsidRDefault="00EE3299">
      <w:pPr>
        <w:pStyle w:val="BodyText"/>
        <w:spacing w:before="3"/>
        <w:rPr>
          <w:b/>
          <w:i/>
          <w:sz w:val="31"/>
        </w:rPr>
      </w:pPr>
    </w:p>
    <w:p w14:paraId="6906E964" w14:textId="39C39D30" w:rsidR="00EE3299" w:rsidRDefault="00204EF4">
      <w:pPr>
        <w:ind w:left="100"/>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p>
    <w:p w14:paraId="493495C4" w14:textId="77777777" w:rsidR="00EE3299" w:rsidRDefault="00EE3299">
      <w:pPr>
        <w:pStyle w:val="BodyText"/>
        <w:spacing w:before="3"/>
        <w:rPr>
          <w:b/>
          <w:i/>
          <w:sz w:val="31"/>
        </w:rPr>
      </w:pPr>
    </w:p>
    <w:p w14:paraId="01626463" w14:textId="00822C33" w:rsidR="00EE3299" w:rsidRDefault="00204EF4">
      <w:pPr>
        <w:ind w:left="100"/>
        <w:rPr>
          <w:b/>
          <w:sz w:val="24"/>
        </w:rPr>
      </w:pPr>
      <w:r>
        <w:rPr>
          <w:b/>
          <w:sz w:val="24"/>
        </w:rPr>
        <w:t>SUBJECT</w:t>
      </w:r>
      <w:r w:rsidR="00E8270A">
        <w:rPr>
          <w:b/>
          <w:sz w:val="24"/>
        </w:rPr>
        <w:t>: 23JDA04 MFR South Fish Turbine # 2 forced out of service.</w:t>
      </w:r>
    </w:p>
    <w:p w14:paraId="36B1D7D2" w14:textId="77777777" w:rsidR="00EE3299" w:rsidRDefault="00EE3299">
      <w:pPr>
        <w:pStyle w:val="BodyText"/>
        <w:rPr>
          <w:b/>
          <w:sz w:val="26"/>
        </w:rPr>
      </w:pPr>
    </w:p>
    <w:p w14:paraId="372623D0" w14:textId="38EC561D" w:rsidR="00EE3299" w:rsidRDefault="00E8270A">
      <w:pPr>
        <w:pStyle w:val="BodyText"/>
        <w:rPr>
          <w:iCs/>
          <w:sz w:val="26"/>
        </w:rPr>
      </w:pPr>
      <w:r>
        <w:rPr>
          <w:iCs/>
          <w:sz w:val="26"/>
        </w:rPr>
        <w:t>On 28 February the John Day South fish ladder was returned to service for the beginning of the adult fish passage season.  Fish turbine pumps 1 &amp; 2 were commissioned and put into service at 1500 and the adult ladder was meeting all FPP requirements.  On the morning of 1 March mechanics and operators, during routine inspections, noticed excessive vibration coming from fish turbine pump # 2</w:t>
      </w:r>
      <w:r w:rsidR="006D11BE">
        <w:rPr>
          <w:iCs/>
          <w:sz w:val="26"/>
        </w:rPr>
        <w:t xml:space="preserve"> </w:t>
      </w:r>
      <w:r w:rsidR="006D11BE" w:rsidRPr="006D11BE">
        <w:rPr>
          <w:iCs/>
          <w:sz w:val="18"/>
          <w:szCs w:val="18"/>
        </w:rPr>
        <w:t>(</w:t>
      </w:r>
      <w:r w:rsidR="00204EF4">
        <w:rPr>
          <w:iCs/>
          <w:sz w:val="18"/>
          <w:szCs w:val="18"/>
        </w:rPr>
        <w:t>Fig</w:t>
      </w:r>
      <w:r w:rsidR="006D11BE" w:rsidRPr="006D11BE">
        <w:rPr>
          <w:iCs/>
          <w:sz w:val="18"/>
          <w:szCs w:val="18"/>
        </w:rPr>
        <w:t>1)</w:t>
      </w:r>
      <w:r>
        <w:rPr>
          <w:iCs/>
          <w:sz w:val="26"/>
        </w:rPr>
        <w:t xml:space="preserve">.  It was determined the pump was unsafe to operate and that continuing would cause significant damage.  Therefore, the pump was forced out of service at 0930 on 1 March.  </w:t>
      </w:r>
    </w:p>
    <w:p w14:paraId="370348D1" w14:textId="140D3A38" w:rsidR="00E8270A" w:rsidRDefault="00E8270A">
      <w:pPr>
        <w:pStyle w:val="BodyText"/>
        <w:rPr>
          <w:iCs/>
          <w:sz w:val="26"/>
        </w:rPr>
      </w:pPr>
    </w:p>
    <w:p w14:paraId="5A7F23F9" w14:textId="125232C4" w:rsidR="00E8270A" w:rsidRDefault="00E8270A">
      <w:pPr>
        <w:pStyle w:val="BodyText"/>
        <w:rPr>
          <w:iCs/>
          <w:sz w:val="26"/>
        </w:rPr>
      </w:pPr>
      <w:r>
        <w:rPr>
          <w:iCs/>
          <w:sz w:val="26"/>
        </w:rPr>
        <w:t xml:space="preserve">John Day maintenance </w:t>
      </w:r>
      <w:r w:rsidR="00BA7AB7">
        <w:rPr>
          <w:iCs/>
          <w:sz w:val="26"/>
        </w:rPr>
        <w:t>is</w:t>
      </w:r>
      <w:r>
        <w:rPr>
          <w:iCs/>
          <w:sz w:val="26"/>
        </w:rPr>
        <w:t xml:space="preserve"> </w:t>
      </w:r>
      <w:r w:rsidR="00BA7AB7">
        <w:rPr>
          <w:iCs/>
          <w:sz w:val="26"/>
        </w:rPr>
        <w:t xml:space="preserve">dropping bulkheads into South fish turbine pump #2 to dewater the unit and investigate the vibration issue.  The pumps lower guide bearing was repaired this past July and the vibration may be the cause of another failure.  However, that has yet to be determined.  </w:t>
      </w:r>
    </w:p>
    <w:p w14:paraId="76723FE6" w14:textId="180A4B53" w:rsidR="00BA7AB7" w:rsidRDefault="00BA7AB7">
      <w:pPr>
        <w:pStyle w:val="BodyText"/>
        <w:rPr>
          <w:iCs/>
          <w:sz w:val="26"/>
        </w:rPr>
      </w:pPr>
    </w:p>
    <w:p w14:paraId="5DF870DD" w14:textId="25386E65" w:rsidR="00BA7AB7" w:rsidRDefault="00BA7AB7">
      <w:pPr>
        <w:pStyle w:val="BodyText"/>
        <w:rPr>
          <w:iCs/>
          <w:sz w:val="26"/>
        </w:rPr>
      </w:pPr>
      <w:r>
        <w:rPr>
          <w:iCs/>
          <w:sz w:val="26"/>
        </w:rPr>
        <w:t xml:space="preserve">John Day fisheries have adjusted the South fish ladder per the FPP’s one turbine operation.  Floating orifices are being pulled and South fish turbine 1 will be run at its maximum output allowable to provide attraction water.  </w:t>
      </w:r>
    </w:p>
    <w:p w14:paraId="24F6C72F" w14:textId="2A442979" w:rsidR="00E8270A" w:rsidRDefault="00E8270A">
      <w:pPr>
        <w:pStyle w:val="BodyText"/>
        <w:rPr>
          <w:iCs/>
          <w:sz w:val="26"/>
        </w:rPr>
      </w:pPr>
    </w:p>
    <w:p w14:paraId="13F7C0CE" w14:textId="2B0CA290" w:rsidR="00E8270A" w:rsidRDefault="00BA7AB7">
      <w:pPr>
        <w:pStyle w:val="BodyText"/>
        <w:rPr>
          <w:iCs/>
          <w:sz w:val="26"/>
        </w:rPr>
      </w:pPr>
      <w:r>
        <w:rPr>
          <w:iCs/>
          <w:sz w:val="26"/>
        </w:rPr>
        <w:t xml:space="preserve">Updates on weir setting, entrance </w:t>
      </w:r>
      <w:r w:rsidR="00D72E5E">
        <w:rPr>
          <w:iCs/>
          <w:sz w:val="26"/>
        </w:rPr>
        <w:t xml:space="preserve">differentials, and channel velocities will be forthcoming. </w:t>
      </w:r>
    </w:p>
    <w:p w14:paraId="1EC5392B" w14:textId="77777777" w:rsidR="00D72E5E" w:rsidRPr="00E8270A" w:rsidRDefault="00D72E5E">
      <w:pPr>
        <w:pStyle w:val="BodyText"/>
        <w:rPr>
          <w:iCs/>
          <w:sz w:val="26"/>
        </w:rPr>
      </w:pPr>
    </w:p>
    <w:p w14:paraId="34CDC9A0" w14:textId="1C39AC20" w:rsidR="00EE3299" w:rsidRDefault="00204EF4">
      <w:pPr>
        <w:pStyle w:val="ListParagraph"/>
        <w:numPr>
          <w:ilvl w:val="0"/>
          <w:numId w:val="1"/>
        </w:numPr>
        <w:tabs>
          <w:tab w:val="left" w:pos="821"/>
        </w:tabs>
        <w:spacing w:before="44"/>
        <w:ind w:hanging="361"/>
        <w:rPr>
          <w:sz w:val="24"/>
        </w:rPr>
      </w:pPr>
      <w:r>
        <w:rPr>
          <w:sz w:val="24"/>
        </w:rPr>
        <w:t>Future and</w:t>
      </w:r>
      <w:r>
        <w:rPr>
          <w:spacing w:val="-3"/>
          <w:sz w:val="24"/>
        </w:rPr>
        <w:t xml:space="preserve"> </w:t>
      </w:r>
      <w:r>
        <w:rPr>
          <w:sz w:val="24"/>
        </w:rPr>
        <w:t>Preventative</w:t>
      </w:r>
      <w:r>
        <w:rPr>
          <w:spacing w:val="-4"/>
          <w:sz w:val="24"/>
        </w:rPr>
        <w:t xml:space="preserve"> </w:t>
      </w:r>
      <w:r>
        <w:rPr>
          <w:sz w:val="24"/>
        </w:rPr>
        <w:t>Measures</w:t>
      </w:r>
      <w:r>
        <w:rPr>
          <w:spacing w:val="2"/>
          <w:sz w:val="24"/>
        </w:rPr>
        <w:t xml:space="preserve"> </w:t>
      </w:r>
      <w:r>
        <w:rPr>
          <w:sz w:val="24"/>
        </w:rPr>
        <w:t>–</w:t>
      </w:r>
      <w:r w:rsidR="00D72E5E">
        <w:rPr>
          <w:sz w:val="24"/>
        </w:rPr>
        <w:t xml:space="preserve"> John Day maintenance is investigating vibration issue by dewatering fish turbine 2.  Once the issue is determined a path forward will be planned.</w:t>
      </w:r>
    </w:p>
    <w:p w14:paraId="6B8D0DD5" w14:textId="17653446" w:rsidR="00CE6175" w:rsidRDefault="00CE6175" w:rsidP="00CE6175">
      <w:pPr>
        <w:tabs>
          <w:tab w:val="left" w:pos="821"/>
        </w:tabs>
        <w:spacing w:before="44"/>
        <w:rPr>
          <w:sz w:val="24"/>
        </w:rPr>
      </w:pPr>
    </w:p>
    <w:p w14:paraId="209320BF" w14:textId="475C0585" w:rsidR="00CE6175" w:rsidRDefault="00CE6175" w:rsidP="00CE6175">
      <w:pPr>
        <w:tabs>
          <w:tab w:val="left" w:pos="821"/>
        </w:tabs>
        <w:spacing w:before="44"/>
        <w:rPr>
          <w:sz w:val="24"/>
        </w:rPr>
      </w:pPr>
    </w:p>
    <w:p w14:paraId="304C99C2" w14:textId="23A12933" w:rsidR="00CE6175" w:rsidRDefault="00CE6175" w:rsidP="00CE6175">
      <w:pPr>
        <w:tabs>
          <w:tab w:val="left" w:pos="821"/>
        </w:tabs>
        <w:spacing w:before="44"/>
        <w:rPr>
          <w:b/>
          <w:bCs/>
          <w:sz w:val="24"/>
        </w:rPr>
      </w:pPr>
      <w:r w:rsidRPr="00CE6175">
        <w:rPr>
          <w:b/>
          <w:bCs/>
          <w:sz w:val="24"/>
        </w:rPr>
        <w:t>UPDATE: 3/6/2023</w:t>
      </w:r>
    </w:p>
    <w:p w14:paraId="78B642EB" w14:textId="033236D3" w:rsidR="00CE6175" w:rsidRDefault="00CE6175" w:rsidP="00CE6175">
      <w:pPr>
        <w:tabs>
          <w:tab w:val="left" w:pos="821"/>
        </w:tabs>
        <w:spacing w:before="44"/>
        <w:rPr>
          <w:b/>
          <w:bCs/>
          <w:sz w:val="24"/>
        </w:rPr>
      </w:pPr>
    </w:p>
    <w:p w14:paraId="386DDD19" w14:textId="3288CB8D" w:rsidR="00CE6175" w:rsidRPr="00B172AC" w:rsidRDefault="00CE6175" w:rsidP="00CE6175">
      <w:pPr>
        <w:tabs>
          <w:tab w:val="left" w:pos="821"/>
        </w:tabs>
        <w:spacing w:before="44"/>
        <w:rPr>
          <w:sz w:val="26"/>
          <w:szCs w:val="26"/>
        </w:rPr>
      </w:pPr>
      <w:r w:rsidRPr="00B172AC">
        <w:rPr>
          <w:sz w:val="26"/>
          <w:szCs w:val="26"/>
        </w:rPr>
        <w:t xml:space="preserve">John Day maintenance has determined the cause of the vibration to be excessive wear on the lower guide bearing on the pump assembly of South fish turbine pump #2.  </w:t>
      </w:r>
      <w:r w:rsidR="00C201BF" w:rsidRPr="00B172AC">
        <w:rPr>
          <w:sz w:val="26"/>
          <w:szCs w:val="26"/>
        </w:rPr>
        <w:t xml:space="preserve">The bearing was pulled out and journaled to reattach Teflon guide strips (Fig2) for the intermediate propeller shaft.  Currently the bearing is being reattached to the pump assembly and the fish turbine pump is expected to return to service by 9 March. </w:t>
      </w:r>
    </w:p>
    <w:p w14:paraId="44F5B784" w14:textId="218E0DE2" w:rsidR="00C201BF" w:rsidRPr="00B172AC" w:rsidRDefault="00C201BF" w:rsidP="00CE6175">
      <w:pPr>
        <w:tabs>
          <w:tab w:val="left" w:pos="821"/>
        </w:tabs>
        <w:spacing w:before="44"/>
        <w:rPr>
          <w:sz w:val="26"/>
          <w:szCs w:val="26"/>
        </w:rPr>
      </w:pPr>
    </w:p>
    <w:p w14:paraId="61B76327" w14:textId="489D702F" w:rsidR="00C201BF" w:rsidRPr="00B172AC" w:rsidRDefault="00C201BF" w:rsidP="00CE6175">
      <w:pPr>
        <w:tabs>
          <w:tab w:val="left" w:pos="821"/>
        </w:tabs>
        <w:spacing w:before="44"/>
        <w:rPr>
          <w:sz w:val="26"/>
          <w:szCs w:val="26"/>
        </w:rPr>
      </w:pPr>
      <w:r w:rsidRPr="00B172AC">
        <w:rPr>
          <w:sz w:val="26"/>
          <w:szCs w:val="26"/>
        </w:rPr>
        <w:t xml:space="preserve">Current ladder operation is following the FPP guidelines for 1 turbine operation.  </w:t>
      </w:r>
      <w:r w:rsidR="00CF5619" w:rsidRPr="00B172AC">
        <w:rPr>
          <w:sz w:val="26"/>
          <w:szCs w:val="26"/>
        </w:rPr>
        <w:t>South entrance weir 1 and North Entrance weir 2</w:t>
      </w:r>
      <w:r w:rsidR="002100A9" w:rsidRPr="00B172AC">
        <w:rPr>
          <w:sz w:val="26"/>
          <w:szCs w:val="26"/>
        </w:rPr>
        <w:t xml:space="preserve"> are</w:t>
      </w:r>
      <w:r w:rsidR="00CF5619" w:rsidRPr="00B172AC">
        <w:rPr>
          <w:sz w:val="26"/>
          <w:szCs w:val="26"/>
        </w:rPr>
        <w:t xml:space="preserve"> submerged at 8</w:t>
      </w:r>
      <w:r w:rsidR="002100A9" w:rsidRPr="00B172AC">
        <w:rPr>
          <w:sz w:val="26"/>
          <w:szCs w:val="26"/>
        </w:rPr>
        <w:t>’.  Ladder entrances are within the 1’-2’ range and within FPP criteria.  Collection channel velocities are averaging 1.7 feet per second in the South fishway.  South fish turbine pump #1 output is set at 68 rpms</w:t>
      </w:r>
      <w:r w:rsidR="00CB7D90" w:rsidRPr="00B172AC">
        <w:rPr>
          <w:sz w:val="26"/>
          <w:szCs w:val="26"/>
        </w:rPr>
        <w:t>.</w:t>
      </w:r>
    </w:p>
    <w:p w14:paraId="5AE59F54" w14:textId="361E34B4" w:rsidR="001C73D9" w:rsidRDefault="001C73D9" w:rsidP="00CE6175">
      <w:pPr>
        <w:tabs>
          <w:tab w:val="left" w:pos="821"/>
        </w:tabs>
        <w:spacing w:before="44"/>
        <w:rPr>
          <w:sz w:val="24"/>
        </w:rPr>
      </w:pPr>
    </w:p>
    <w:p w14:paraId="0847F53F" w14:textId="77777777" w:rsidR="001C73D9" w:rsidRDefault="001C73D9" w:rsidP="001C73D9">
      <w:pPr>
        <w:tabs>
          <w:tab w:val="left" w:pos="821"/>
        </w:tabs>
        <w:spacing w:before="44"/>
        <w:jc w:val="center"/>
        <w:rPr>
          <w:sz w:val="24"/>
        </w:rPr>
      </w:pPr>
    </w:p>
    <w:p w14:paraId="275CACC5" w14:textId="77777777" w:rsidR="001C73D9" w:rsidRDefault="001C73D9" w:rsidP="001C73D9">
      <w:pPr>
        <w:tabs>
          <w:tab w:val="left" w:pos="821"/>
        </w:tabs>
        <w:spacing w:before="44"/>
        <w:jc w:val="center"/>
        <w:rPr>
          <w:sz w:val="24"/>
        </w:rPr>
      </w:pPr>
    </w:p>
    <w:p w14:paraId="661B6756" w14:textId="77777777" w:rsidR="001C73D9" w:rsidRDefault="001C73D9" w:rsidP="001C73D9">
      <w:pPr>
        <w:tabs>
          <w:tab w:val="left" w:pos="821"/>
        </w:tabs>
        <w:spacing w:before="44"/>
        <w:jc w:val="center"/>
        <w:rPr>
          <w:sz w:val="24"/>
        </w:rPr>
      </w:pPr>
    </w:p>
    <w:p w14:paraId="3FD8B967" w14:textId="295CBF16" w:rsidR="001C73D9" w:rsidRPr="00CE6175" w:rsidRDefault="001C73D9" w:rsidP="001C73D9">
      <w:pPr>
        <w:tabs>
          <w:tab w:val="left" w:pos="821"/>
        </w:tabs>
        <w:spacing w:before="44"/>
        <w:jc w:val="center"/>
        <w:rPr>
          <w:sz w:val="24"/>
        </w:rPr>
      </w:pPr>
      <w:r>
        <w:rPr>
          <w:noProof/>
          <w:sz w:val="24"/>
        </w:rPr>
        <w:lastRenderedPageBreak/>
        <w:drawing>
          <wp:inline distT="0" distB="0" distL="0" distR="0" wp14:anchorId="773ED7B3" wp14:editId="5FDA8205">
            <wp:extent cx="3600450" cy="2402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450" cy="2402205"/>
                    </a:xfrm>
                    <a:prstGeom prst="rect">
                      <a:avLst/>
                    </a:prstGeom>
                    <a:noFill/>
                  </pic:spPr>
                </pic:pic>
              </a:graphicData>
            </a:graphic>
          </wp:inline>
        </w:drawing>
      </w:r>
    </w:p>
    <w:p w14:paraId="0FD064C5" w14:textId="27E0EEA2" w:rsidR="00D72E5E" w:rsidRPr="001C73D9" w:rsidRDefault="001C73D9" w:rsidP="001C73D9">
      <w:pPr>
        <w:pStyle w:val="ListParagraph"/>
        <w:tabs>
          <w:tab w:val="left" w:pos="821"/>
        </w:tabs>
        <w:spacing w:before="44"/>
        <w:ind w:firstLine="0"/>
        <w:jc w:val="center"/>
        <w:rPr>
          <w:sz w:val="20"/>
          <w:szCs w:val="20"/>
        </w:rPr>
      </w:pPr>
      <w:r w:rsidRPr="001C73D9">
        <w:rPr>
          <w:sz w:val="20"/>
          <w:szCs w:val="20"/>
        </w:rPr>
        <w:t>Fig 1: John Day South Fish Turbine Pump #2</w:t>
      </w:r>
    </w:p>
    <w:p w14:paraId="7B2F8202" w14:textId="689B79AA" w:rsidR="001C73D9" w:rsidRDefault="001C73D9" w:rsidP="00D72E5E">
      <w:pPr>
        <w:pStyle w:val="ListParagraph"/>
        <w:tabs>
          <w:tab w:val="left" w:pos="821"/>
        </w:tabs>
        <w:spacing w:before="44"/>
        <w:ind w:firstLine="0"/>
        <w:rPr>
          <w:sz w:val="24"/>
        </w:rPr>
      </w:pPr>
    </w:p>
    <w:p w14:paraId="2F97612D" w14:textId="298F2D79" w:rsidR="001C73D9" w:rsidRDefault="001C73D9" w:rsidP="001C73D9">
      <w:pPr>
        <w:pStyle w:val="ListParagraph"/>
        <w:tabs>
          <w:tab w:val="left" w:pos="821"/>
        </w:tabs>
        <w:spacing w:before="44"/>
        <w:ind w:firstLine="0"/>
        <w:jc w:val="center"/>
        <w:rPr>
          <w:sz w:val="24"/>
        </w:rPr>
      </w:pPr>
      <w:r>
        <w:rPr>
          <w:noProof/>
          <w:sz w:val="24"/>
        </w:rPr>
        <w:drawing>
          <wp:inline distT="0" distB="0" distL="0" distR="0" wp14:anchorId="5E2E462F" wp14:editId="720E2FD2">
            <wp:extent cx="2451100" cy="2322830"/>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1100" cy="2322830"/>
                    </a:xfrm>
                    <a:prstGeom prst="rect">
                      <a:avLst/>
                    </a:prstGeom>
                    <a:noFill/>
                  </pic:spPr>
                </pic:pic>
              </a:graphicData>
            </a:graphic>
          </wp:inline>
        </w:drawing>
      </w:r>
    </w:p>
    <w:p w14:paraId="74D039AB" w14:textId="3A7FDA6C" w:rsidR="001C73D9" w:rsidRPr="001C73D9" w:rsidRDefault="001C73D9" w:rsidP="001C73D9">
      <w:pPr>
        <w:pStyle w:val="ListParagraph"/>
        <w:tabs>
          <w:tab w:val="left" w:pos="821"/>
        </w:tabs>
        <w:spacing w:before="44"/>
        <w:ind w:firstLine="0"/>
        <w:jc w:val="center"/>
        <w:rPr>
          <w:sz w:val="20"/>
          <w:szCs w:val="20"/>
        </w:rPr>
      </w:pPr>
      <w:r w:rsidRPr="001C73D9">
        <w:rPr>
          <w:sz w:val="20"/>
          <w:szCs w:val="20"/>
        </w:rPr>
        <w:t>Fig 2: Lower guide bearing disassembled</w:t>
      </w:r>
    </w:p>
    <w:p w14:paraId="7C84687A" w14:textId="77777777" w:rsidR="00CB7D90" w:rsidRDefault="00CB7D90" w:rsidP="001C73D9">
      <w:pPr>
        <w:rPr>
          <w:sz w:val="20"/>
        </w:rPr>
      </w:pPr>
    </w:p>
    <w:p w14:paraId="37954EDF" w14:textId="77777777" w:rsidR="001C73D9" w:rsidRDefault="001C73D9" w:rsidP="001C73D9">
      <w:pPr>
        <w:rPr>
          <w:sz w:val="20"/>
        </w:rPr>
      </w:pPr>
    </w:p>
    <w:p w14:paraId="69FB6DD5" w14:textId="77777777" w:rsidR="001C73D9" w:rsidRDefault="001C73D9" w:rsidP="001C73D9">
      <w:pPr>
        <w:rPr>
          <w:sz w:val="20"/>
        </w:rPr>
      </w:pPr>
    </w:p>
    <w:p w14:paraId="493BD339" w14:textId="77777777" w:rsidR="001C73D9" w:rsidRDefault="001C73D9" w:rsidP="001C73D9">
      <w:pPr>
        <w:rPr>
          <w:sz w:val="20"/>
        </w:rPr>
      </w:pPr>
    </w:p>
    <w:p w14:paraId="34B2E039" w14:textId="77777777" w:rsidR="001C73D9" w:rsidRDefault="001C73D9" w:rsidP="001C73D9">
      <w:pPr>
        <w:rPr>
          <w:sz w:val="20"/>
        </w:rPr>
      </w:pPr>
    </w:p>
    <w:p w14:paraId="4F7150B9" w14:textId="77777777" w:rsidR="001C73D9" w:rsidRPr="001C73D9" w:rsidRDefault="001C73D9" w:rsidP="001C73D9">
      <w:pPr>
        <w:jc w:val="right"/>
        <w:rPr>
          <w:sz w:val="24"/>
          <w:szCs w:val="24"/>
        </w:rPr>
      </w:pPr>
      <w:r w:rsidRPr="001C73D9">
        <w:rPr>
          <w:sz w:val="24"/>
          <w:szCs w:val="24"/>
        </w:rPr>
        <w:t>Sincerely,</w:t>
      </w:r>
    </w:p>
    <w:p w14:paraId="7D40AE76" w14:textId="77777777" w:rsidR="001C73D9" w:rsidRPr="001C73D9" w:rsidRDefault="001C73D9" w:rsidP="001C73D9">
      <w:pPr>
        <w:rPr>
          <w:sz w:val="24"/>
          <w:szCs w:val="24"/>
        </w:rPr>
      </w:pPr>
    </w:p>
    <w:p w14:paraId="2CDFC420" w14:textId="43D3BBBF" w:rsidR="001C73D9" w:rsidRPr="001C73D9" w:rsidRDefault="001C73D9" w:rsidP="001C73D9">
      <w:pPr>
        <w:jc w:val="right"/>
        <w:rPr>
          <w:sz w:val="24"/>
          <w:szCs w:val="24"/>
        </w:rPr>
        <w:sectPr w:rsidR="001C73D9" w:rsidRPr="001C73D9">
          <w:type w:val="continuous"/>
          <w:pgSz w:w="12240" w:h="15840"/>
          <w:pgMar w:top="1380" w:right="1320" w:bottom="280" w:left="1340" w:header="720" w:footer="720" w:gutter="0"/>
          <w:cols w:space="720"/>
        </w:sectPr>
      </w:pPr>
      <w:r w:rsidRPr="001C73D9">
        <w:rPr>
          <w:sz w:val="24"/>
          <w:szCs w:val="24"/>
        </w:rPr>
        <w:t>JD Project Fisheries</w:t>
      </w:r>
    </w:p>
    <w:p w14:paraId="15E690A8" w14:textId="1587F11A" w:rsidR="001C73D9" w:rsidRPr="001C73D9" w:rsidRDefault="00204EF4" w:rsidP="001C73D9">
      <w:pPr>
        <w:rPr>
          <w:spacing w:val="-1"/>
          <w:sz w:val="24"/>
          <w:szCs w:val="24"/>
        </w:rPr>
      </w:pPr>
      <w:r w:rsidRPr="001C73D9">
        <w:rPr>
          <w:sz w:val="24"/>
          <w:szCs w:val="24"/>
        </w:rPr>
        <w:br w:type="column"/>
      </w:r>
    </w:p>
    <w:p w14:paraId="502DCCCF" w14:textId="5D30CBF9" w:rsidR="00EE3299" w:rsidRPr="00F20A35" w:rsidRDefault="00EE3299" w:rsidP="006D11BE">
      <w:pPr>
        <w:rPr>
          <w:spacing w:val="-1"/>
        </w:rPr>
      </w:pPr>
    </w:p>
    <w:sectPr w:rsidR="00EE3299" w:rsidRPr="00F20A35" w:rsidSect="00752978">
      <w:type w:val="continuous"/>
      <w:pgSz w:w="12240" w:h="15840"/>
      <w:pgMar w:top="1440" w:right="1440" w:bottom="1440" w:left="1440" w:header="720" w:footer="720" w:gutter="0"/>
      <w:cols w:num="2" w:space="720" w:equalWidth="0">
        <w:col w:w="2660" w:space="4998"/>
        <w:col w:w="1702"/>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A1884"/>
    <w:multiLevelType w:val="hybridMultilevel"/>
    <w:tmpl w:val="51964908"/>
    <w:lvl w:ilvl="0" w:tplc="14267662">
      <w:start w:val="1"/>
      <w:numFmt w:val="upperLetter"/>
      <w:lvlText w:val="%1."/>
      <w:lvlJc w:val="left"/>
      <w:pPr>
        <w:ind w:left="821"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10ACF07C">
      <w:numFmt w:val="bullet"/>
      <w:lvlText w:val="•"/>
      <w:lvlJc w:val="left"/>
      <w:pPr>
        <w:ind w:left="1696" w:hanging="360"/>
      </w:pPr>
      <w:rPr>
        <w:rFonts w:hint="default"/>
        <w:lang w:val="en-US" w:eastAsia="en-US" w:bidi="ar-SA"/>
      </w:rPr>
    </w:lvl>
    <w:lvl w:ilvl="2" w:tplc="686C5054">
      <w:numFmt w:val="bullet"/>
      <w:lvlText w:val="•"/>
      <w:lvlJc w:val="left"/>
      <w:pPr>
        <w:ind w:left="2572" w:hanging="360"/>
      </w:pPr>
      <w:rPr>
        <w:rFonts w:hint="default"/>
        <w:lang w:val="en-US" w:eastAsia="en-US" w:bidi="ar-SA"/>
      </w:rPr>
    </w:lvl>
    <w:lvl w:ilvl="3" w:tplc="38FEDBE0">
      <w:numFmt w:val="bullet"/>
      <w:lvlText w:val="•"/>
      <w:lvlJc w:val="left"/>
      <w:pPr>
        <w:ind w:left="3448" w:hanging="360"/>
      </w:pPr>
      <w:rPr>
        <w:rFonts w:hint="default"/>
        <w:lang w:val="en-US" w:eastAsia="en-US" w:bidi="ar-SA"/>
      </w:rPr>
    </w:lvl>
    <w:lvl w:ilvl="4" w:tplc="D7CA0352">
      <w:numFmt w:val="bullet"/>
      <w:lvlText w:val="•"/>
      <w:lvlJc w:val="left"/>
      <w:pPr>
        <w:ind w:left="4324" w:hanging="360"/>
      </w:pPr>
      <w:rPr>
        <w:rFonts w:hint="default"/>
        <w:lang w:val="en-US" w:eastAsia="en-US" w:bidi="ar-SA"/>
      </w:rPr>
    </w:lvl>
    <w:lvl w:ilvl="5" w:tplc="D93EDE26">
      <w:numFmt w:val="bullet"/>
      <w:lvlText w:val="•"/>
      <w:lvlJc w:val="left"/>
      <w:pPr>
        <w:ind w:left="5200" w:hanging="360"/>
      </w:pPr>
      <w:rPr>
        <w:rFonts w:hint="default"/>
        <w:lang w:val="en-US" w:eastAsia="en-US" w:bidi="ar-SA"/>
      </w:rPr>
    </w:lvl>
    <w:lvl w:ilvl="6" w:tplc="0D84E876">
      <w:numFmt w:val="bullet"/>
      <w:lvlText w:val="•"/>
      <w:lvlJc w:val="left"/>
      <w:pPr>
        <w:ind w:left="6076" w:hanging="360"/>
      </w:pPr>
      <w:rPr>
        <w:rFonts w:hint="default"/>
        <w:lang w:val="en-US" w:eastAsia="en-US" w:bidi="ar-SA"/>
      </w:rPr>
    </w:lvl>
    <w:lvl w:ilvl="7" w:tplc="A7444500">
      <w:numFmt w:val="bullet"/>
      <w:lvlText w:val="•"/>
      <w:lvlJc w:val="left"/>
      <w:pPr>
        <w:ind w:left="6952" w:hanging="360"/>
      </w:pPr>
      <w:rPr>
        <w:rFonts w:hint="default"/>
        <w:lang w:val="en-US" w:eastAsia="en-US" w:bidi="ar-SA"/>
      </w:rPr>
    </w:lvl>
    <w:lvl w:ilvl="8" w:tplc="626A033E">
      <w:numFmt w:val="bullet"/>
      <w:lvlText w:val="•"/>
      <w:lvlJc w:val="left"/>
      <w:pPr>
        <w:ind w:left="7828" w:hanging="360"/>
      </w:pPr>
      <w:rPr>
        <w:rFonts w:hint="default"/>
        <w:lang w:val="en-US" w:eastAsia="en-US" w:bidi="ar-SA"/>
      </w:rPr>
    </w:lvl>
  </w:abstractNum>
  <w:num w:numId="1" w16cid:durableId="11456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99"/>
    <w:rsid w:val="001C73D9"/>
    <w:rsid w:val="00204EF4"/>
    <w:rsid w:val="002100A9"/>
    <w:rsid w:val="00613D8C"/>
    <w:rsid w:val="006D11BE"/>
    <w:rsid w:val="00752978"/>
    <w:rsid w:val="00B172AC"/>
    <w:rsid w:val="00BA7AB7"/>
    <w:rsid w:val="00C201BF"/>
    <w:rsid w:val="00CB7D90"/>
    <w:rsid w:val="00CE6175"/>
    <w:rsid w:val="00CF5619"/>
    <w:rsid w:val="00D67D95"/>
    <w:rsid w:val="00D72E5E"/>
    <w:rsid w:val="00E8270A"/>
    <w:rsid w:val="00EE3299"/>
    <w:rsid w:val="00F20A35"/>
    <w:rsid w:val="00F8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52AB"/>
  <w15:docId w15:val="{4D7F6B8D-F53D-4DAA-9040-E5A7106F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B6568-B8EA-4ACA-B12B-C384EBD4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Grosvenor, Eric G CIV USARMY (USA)</cp:lastModifiedBy>
  <cp:revision>8</cp:revision>
  <dcterms:created xsi:type="dcterms:W3CDTF">2023-03-02T17:05:00Z</dcterms:created>
  <dcterms:modified xsi:type="dcterms:W3CDTF">2023-03-07T20:37:00Z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